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bookmarkStart w:id="0" w:name="_Toc16617"/>
      <w:r>
        <w:rPr>
          <w:rStyle w:val="19"/>
          <w:rFonts w:hint="eastAsia" w:ascii="宋体" w:hAnsi="宋体"/>
          <w:b w:val="0"/>
          <w:bCs w:val="0"/>
          <w:sz w:val="28"/>
          <w:szCs w:val="28"/>
        </w:rPr>
        <w:t>Chip reading</w:t>
      </w:r>
      <w:bookmarkEnd w:id="0"/>
      <w:r>
        <w:rPr>
          <w:rStyle w:val="19"/>
          <w:b w:val="0"/>
          <w:bCs w:val="0"/>
          <w:sz w:val="28"/>
          <w:szCs w:val="28"/>
        </w:rPr>
        <w:t>TXT or BIN or other file serial port return</w:t>
      </w:r>
    </w:p>
    <w:p>
      <w:pPr>
        <w:pStyle w:val="2"/>
        <w:jc w:val="left"/>
      </w:pPr>
      <w:r>
        <w:rPr>
          <w:rStyle w:val="19"/>
          <w:rFonts w:hint="eastAsia" w:ascii="宋体" w:hAnsi="宋体"/>
          <w:b w:val="0"/>
          <w:bCs w:val="0"/>
          <w:sz w:val="28"/>
          <w:szCs w:val="28"/>
        </w:rPr>
        <w:t>I. Introduction</w:t>
      </w:r>
    </w:p>
    <w:p>
      <w:pPr>
        <w:ind w:firstLine="560"/>
        <w:jc w:val="left"/>
      </w:pPr>
      <w:r>
        <w:rPr>
          <w:rStyle w:val="19"/>
          <w:rFonts w:hint="eastAsia" w:ascii="宋体" w:hAnsi="宋体"/>
        </w:rPr>
        <w:t>The chip supports the file system, so it can easily read the file content specified in the U disk or TF card.At present, we have expanded the function of reading TXT files. The way to achieve this is to read once when initializing the U disk or TF card, and not when playing music normally.</w:t>
      </w:r>
    </w:p>
    <w:p>
      <w:pPr>
        <w:pStyle w:val="2"/>
        <w:jc w:val="left"/>
      </w:pPr>
      <w:r>
        <w:rPr>
          <w:rStyle w:val="19"/>
          <w:b w:val="0"/>
          <w:bCs w:val="0"/>
          <w:sz w:val="28"/>
          <w:szCs w:val="28"/>
        </w:rPr>
        <w:t>2. The Method of Realization</w:t>
      </w:r>
    </w:p>
    <w:p>
      <w:pPr>
        <w:pStyle w:val="3"/>
        <w:jc w:val="left"/>
      </w:pPr>
      <w:r>
        <w:rPr>
          <w:b w:val="0"/>
          <w:bCs w:val="0"/>
          <w:sz w:val="24"/>
          <w:szCs w:val="24"/>
        </w:rPr>
        <w:t xml:space="preserve">1.1 </w:t>
      </w:r>
      <w:r>
        <w:rPr>
          <w:rStyle w:val="19"/>
          <w:b w:val="0"/>
          <w:bCs w:val="0"/>
          <w:sz w:val="24"/>
          <w:szCs w:val="24"/>
        </w:rPr>
        <w:t>Naming rules for TXT documents -- as follows</w:t>
      </w:r>
    </w:p>
    <w:p>
      <w:pPr>
        <w:jc w:val="left"/>
      </w:pPr>
      <w:r>
        <w:drawing>
          <wp:inline distT="0" distB="0" distL="0" distR="0">
            <wp:extent cx="3409950" cy="1352550"/>
            <wp:effectExtent l="0" t="0" r="0" b="0"/>
            <wp:docPr id="1"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图片1"/>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a:xfrm>
                      <a:off x="0" y="0"/>
                      <a:ext cx="3409950" cy="1352550"/>
                    </a:xfrm>
                    <a:prstGeom prst="rect">
                      <a:avLst/>
                    </a:prstGeom>
                    <a:noFill/>
                    <a:ln>
                      <a:noFill/>
                    </a:ln>
                  </pic:spPr>
                </pic:pic>
              </a:graphicData>
            </a:graphic>
          </wp:inline>
        </w:drawing>
      </w:r>
    </w:p>
    <w:p>
      <w:pPr>
        <w:jc w:val="left"/>
      </w:pPr>
      <w:r>
        <w:rPr>
          <w:sz w:val="28"/>
          <w:szCs w:val="28"/>
        </w:rPr>
        <w:drawing>
          <wp:inline distT="0" distB="0" distL="0" distR="0">
            <wp:extent cx="5686425" cy="1619250"/>
            <wp:effectExtent l="0" t="0" r="9525" b="0"/>
            <wp:docPr id="2" name="图片 6"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图片2"/>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a:xfrm>
                      <a:off x="0" y="0"/>
                      <a:ext cx="5686425" cy="1619250"/>
                    </a:xfrm>
                    <a:prstGeom prst="rect">
                      <a:avLst/>
                    </a:prstGeom>
                    <a:noFill/>
                    <a:ln>
                      <a:noFill/>
                    </a:ln>
                  </pic:spPr>
                </pic:pic>
              </a:graphicData>
            </a:graphic>
          </wp:inline>
        </w:drawing>
      </w:r>
    </w:p>
    <w:p>
      <w:pPr>
        <w:jc w:val="left"/>
      </w:pPr>
      <w:r>
        <w:rPr>
          <w:rStyle w:val="19"/>
        </w:rPr>
        <w:t>1. TXT documents must exist in the "USB_UPDA" folder and be named "read.txt"</w:t>
      </w:r>
    </w:p>
    <w:p>
      <w:pPr>
        <w:jc w:val="left"/>
      </w:pPr>
      <w:r>
        <w:rPr>
          <w:rStyle w:val="19"/>
        </w:rPr>
        <w:t>2. If the file you need to read is a bin file, the same is true.The file to be read must be renamed read.txt</w:t>
      </w:r>
    </w:p>
    <w:p>
      <w:pPr>
        <w:jc w:val="left"/>
      </w:pPr>
      <w:r>
        <w:rPr>
          <w:rStyle w:val="19"/>
        </w:rPr>
        <w:t>3. All files are readable, but please note that the name must be changed again.</w:t>
      </w:r>
    </w:p>
    <w:p>
      <w:pPr>
        <w:jc w:val="left"/>
      </w:pPr>
      <w:r>
        <w:rPr>
          <w:sz w:val="28"/>
          <w:szCs w:val="28"/>
        </w:rPr>
        <w:t> </w:t>
      </w:r>
    </w:p>
    <w:p>
      <w:pPr>
        <w:jc w:val="left"/>
      </w:pPr>
      <w:r>
        <w:rPr>
          <w:sz w:val="28"/>
          <w:szCs w:val="28"/>
        </w:rPr>
        <w:t> </w:t>
      </w:r>
    </w:p>
    <w:p>
      <w:pPr>
        <w:jc w:val="left"/>
      </w:pPr>
      <w:r>
        <w:rPr>
          <w:sz w:val="28"/>
          <w:szCs w:val="28"/>
        </w:rPr>
        <w:t> </w:t>
      </w:r>
    </w:p>
    <w:p>
      <w:pPr>
        <w:pStyle w:val="3"/>
        <w:jc w:val="left"/>
      </w:pPr>
      <w:r>
        <w:rPr>
          <w:b w:val="0"/>
          <w:bCs w:val="0"/>
          <w:sz w:val="28"/>
          <w:szCs w:val="28"/>
        </w:rPr>
        <w:t xml:space="preserve">1.2 </w:t>
      </w:r>
      <w:r>
        <w:rPr>
          <w:rStyle w:val="19"/>
          <w:rFonts w:hint="eastAsia" w:ascii="宋体" w:hAnsi="宋体"/>
          <w:b w:val="0"/>
          <w:bCs w:val="0"/>
          <w:sz w:val="28"/>
          <w:szCs w:val="28"/>
        </w:rPr>
        <w:t>The effect of chip serial port printing is as follows:</w:t>
      </w:r>
    </w:p>
    <w:p>
      <w:pPr>
        <w:jc w:val="left"/>
      </w:pPr>
      <w:bookmarkStart w:id="1" w:name="_GoBack"/>
      <w:r>
        <w:rPr>
          <w:sz w:val="28"/>
          <w:szCs w:val="28"/>
        </w:rPr>
        <w:drawing>
          <wp:inline distT="0" distB="0" distL="0" distR="0">
            <wp:extent cx="5998845" cy="4428490"/>
            <wp:effectExtent l="0" t="0" r="1905" b="10160"/>
            <wp:docPr id="3" name="图片 7" descr="素材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descr="素材2"/>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a:xfrm>
                      <a:off x="0" y="0"/>
                      <a:ext cx="5998845" cy="4428490"/>
                    </a:xfrm>
                    <a:prstGeom prst="rect">
                      <a:avLst/>
                    </a:prstGeom>
                    <a:noFill/>
                    <a:ln>
                      <a:noFill/>
                    </a:ln>
                  </pic:spPr>
                </pic:pic>
              </a:graphicData>
            </a:graphic>
          </wp:inline>
        </w:drawing>
      </w:r>
      <w:bookmarkEnd w:id="1"/>
    </w:p>
    <w:p>
      <w:pPr>
        <w:spacing w:line="360" w:lineRule="auto"/>
        <w:jc w:val="left"/>
      </w:pPr>
      <w:r>
        <w:rPr>
          <w:rStyle w:val="19"/>
        </w:rPr>
        <w:t>1. Serial ports will be sent out in the form of hexadecimal.Attention is sent one to one.Note that 0x31 in the TXT above corresponds to the character "1".Among them, 0x32 corresponds to the character "2".Analogy in turn.</w:t>
      </w:r>
    </w:p>
    <w:p>
      <w:pPr>
        <w:spacing w:line="360" w:lineRule="auto"/>
        <w:jc w:val="left"/>
      </w:pPr>
      <w:r>
        <w:rPr>
          <w:rStyle w:val="19"/>
        </w:rPr>
        <w:t>2. For user&amp;apos;s convenience, we set it to read 512 bytes once, then forward it to the serial port after reading, and then delay 500 ms to read the next 512 bytes.</w:t>
      </w:r>
    </w:p>
    <w:p>
      <w:pPr>
        <w:spacing w:line="360" w:lineRule="auto"/>
        <w:jc w:val="left"/>
      </w:pPr>
      <w:r>
        <w:rPr>
          <w:rStyle w:val="19"/>
          <w:rFonts w:hint="eastAsia" w:ascii="宋体" w:hAnsi="宋体"/>
        </w:rPr>
        <w:t>Until the front part is finished.If the file to be read is less than 512 bytes, then read once and exit.</w:t>
      </w:r>
    </w:p>
    <w:p>
      <w:pPr>
        <w:spacing w:line="360" w:lineRule="auto"/>
        <w:jc w:val="left"/>
      </w:pPr>
      <w:r>
        <w:rPr>
          <w:rStyle w:val="19"/>
        </w:rPr>
        <w:t>3. The more content of TXT files, the longer time it takes. The actual time is based on testing.</w:t>
      </w:r>
    </w:p>
    <w:p>
      <w:pPr>
        <w:spacing w:line="360" w:lineRule="auto"/>
        <w:jc w:val="left"/>
      </w:pPr>
      <w:r>
        <w:rPr>
          <w:rStyle w:val="19"/>
        </w:rPr>
        <w:t>4. Each time the device is inserted or initialized, the file is read once.Enter MP3 to play normally.</w:t>
      </w:r>
    </w:p>
    <w:p>
      <w:pPr>
        <w:spacing w:line="360" w:lineRule="auto"/>
        <w:jc w:val="left"/>
      </w:pPr>
      <w:r>
        <w:rPr>
          <w:rStyle w:val="19"/>
        </w:rPr>
        <w:t>5. As long as the device is not switched or inserted, the file will only be read once.</w:t>
      </w:r>
    </w:p>
    <w:p>
      <w:pPr>
        <w:spacing w:line="360" w:lineRule="auto"/>
        <w:jc w:val="left"/>
      </w:pPr>
      <w:r>
        <w:t> </w:t>
      </w:r>
    </w:p>
    <w:p>
      <w:pPr>
        <w:spacing w:line="360" w:lineRule="auto"/>
        <w:jc w:val="left"/>
      </w:pPr>
      <w:r>
        <w:t> </w:t>
      </w:r>
    </w:p>
    <w:p>
      <w:pPr>
        <w:spacing w:line="360" w:lineRule="auto"/>
        <w:jc w:val="left"/>
      </w:pPr>
      <w:r>
        <w:t> </w:t>
      </w:r>
    </w:p>
    <w:p>
      <w:pPr>
        <w:pStyle w:val="3"/>
        <w:jc w:val="left"/>
      </w:pPr>
      <w:r>
        <w:t xml:space="preserve">1.3 </w:t>
      </w:r>
      <w:r>
        <w:rPr>
          <w:rStyle w:val="19"/>
          <w:rFonts w:hint="eastAsia" w:ascii="宋体" w:hAnsi="宋体"/>
          <w:b w:val="0"/>
          <w:bCs w:val="0"/>
          <w:sz w:val="28"/>
          <w:szCs w:val="28"/>
        </w:rPr>
        <w:t>Examples of chip reading MP3 or bin files:</w:t>
      </w:r>
    </w:p>
    <w:p>
      <w:pPr>
        <w:spacing w:line="360" w:lineRule="auto"/>
        <w:jc w:val="left"/>
      </w:pPr>
      <w:r>
        <w:drawing>
          <wp:inline distT="0" distB="0" distL="0" distR="0">
            <wp:extent cx="4857750" cy="2276475"/>
            <wp:effectExtent l="0" t="0" r="0" b="9525"/>
            <wp:docPr id="4" name="图片 12" descr="D:\document\convert_tasks\transweb\1603712_1615787\1603712.doc.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2" descr="D:\document\convert_tasks\transweb\1603712_1615787\1603712.doc.files\image004.jp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a:xfrm>
                      <a:off x="0" y="0"/>
                      <a:ext cx="4857750" cy="2276475"/>
                    </a:xfrm>
                    <a:prstGeom prst="rect">
                      <a:avLst/>
                    </a:prstGeom>
                    <a:noFill/>
                    <a:ln>
                      <a:noFill/>
                    </a:ln>
                  </pic:spPr>
                </pic:pic>
              </a:graphicData>
            </a:graphic>
          </wp:inline>
        </w:drawing>
      </w:r>
    </w:p>
    <w:p>
      <w:pPr>
        <w:pStyle w:val="2"/>
        <w:jc w:val="left"/>
      </w:pPr>
      <w:r>
        <w:drawing>
          <wp:inline distT="0" distB="0" distL="0" distR="0">
            <wp:extent cx="4752975" cy="3467100"/>
            <wp:effectExtent l="0" t="0" r="9525" b="0"/>
            <wp:docPr id="5" name="图片 13" descr="D:\document\convert_tasks\transweb\1603712_1615787\1603712.doc.files\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3" descr="D:\document\convert_tasks\transweb\1603712_1615787\1603712.doc.files\image005.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a:xfrm>
                      <a:off x="0" y="0"/>
                      <a:ext cx="4752975" cy="3467100"/>
                    </a:xfrm>
                    <a:prstGeom prst="rect">
                      <a:avLst/>
                    </a:prstGeom>
                    <a:noFill/>
                    <a:ln>
                      <a:noFill/>
                    </a:ln>
                  </pic:spPr>
                </pic:pic>
              </a:graphicData>
            </a:graphic>
          </wp:inline>
        </w:drawing>
      </w:r>
    </w:p>
    <w:p>
      <w:pPr>
        <w:jc w:val="left"/>
      </w:pPr>
      <w:r>
        <w:rPr>
          <w:sz w:val="28"/>
          <w:szCs w:val="28"/>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noPunctuationKerning w:val="1"/>
  <w:characterSpacingControl w:val="compressPunctuation"/>
  <w:compat>
    <w:doNotSnapToGridInCell/>
    <w:doNotWrapTextWithPunct/>
    <w:doNotUseEastAsianBreakRules/>
    <w:growAutofit/>
    <w:useFELayout/>
    <w:compatSetting w:name="compatibilityMode" w:uri="http://schemas.microsoft.com/office/word" w:val="15"/>
    <w:compatSetting w:name="differentiateMultirowTableHeaders" w:uri="http://schemas.microsoft.com/office/word" w:val="1"/>
  </w:compat>
  <w:rsids>
    <w:rsidRoot w:val="0063553E"/>
    <w:rsid w:val="00424415"/>
    <w:rsid w:val="0063553E"/>
    <w:rsid w:val="3C600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宋体"/>
      <w:sz w:val="21"/>
      <w:szCs w:val="21"/>
      <w:lang w:val="en-US" w:eastAsia="zh-CN" w:bidi="ar-SA"/>
    </w:rPr>
  </w:style>
  <w:style w:type="paragraph" w:styleId="2">
    <w:name w:val="heading 1"/>
    <w:basedOn w:val="1"/>
    <w:next w:val="1"/>
    <w:link w:val="12"/>
    <w:qFormat/>
    <w:uiPriority w:val="9"/>
    <w:pPr>
      <w:keepNext/>
      <w:spacing w:before="340" w:after="330" w:line="576" w:lineRule="auto"/>
      <w:outlineLvl w:val="0"/>
    </w:pPr>
    <w:rPr>
      <w:b/>
      <w:bCs/>
      <w:kern w:val="36"/>
      <w:sz w:val="32"/>
      <w:szCs w:val="32"/>
    </w:rPr>
  </w:style>
  <w:style w:type="paragraph" w:styleId="3">
    <w:name w:val="heading 2"/>
    <w:basedOn w:val="1"/>
    <w:next w:val="1"/>
    <w:link w:val="13"/>
    <w:qFormat/>
    <w:uiPriority w:val="9"/>
    <w:pPr>
      <w:keepNext/>
      <w:spacing w:before="260" w:after="260" w:line="412" w:lineRule="auto"/>
      <w:outlineLvl w:val="1"/>
    </w:pPr>
    <w:rPr>
      <w:rFonts w:ascii="Arial" w:hAnsi="Arial" w:cs="Arial"/>
      <w:b/>
      <w:bCs/>
      <w:sz w:val="32"/>
      <w:szCs w:val="32"/>
    </w:rPr>
  </w:style>
  <w:style w:type="paragraph" w:styleId="4">
    <w:name w:val="heading 3"/>
    <w:basedOn w:val="1"/>
    <w:next w:val="1"/>
    <w:link w:val="14"/>
    <w:qFormat/>
    <w:uiPriority w:val="9"/>
    <w:pPr>
      <w:keepNext/>
      <w:spacing w:before="260" w:after="260" w:line="415" w:lineRule="auto"/>
      <w:ind w:left="720" w:hanging="720"/>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5">
    <w:name w:val="toc 3"/>
    <w:basedOn w:val="1"/>
    <w:next w:val="1"/>
    <w:semiHidden/>
    <w:unhideWhenUsed/>
    <w:uiPriority w:val="39"/>
    <w:pPr>
      <w:ind w:left="840"/>
    </w:pPr>
  </w:style>
  <w:style w:type="paragraph" w:styleId="6">
    <w:name w:val="footer"/>
    <w:basedOn w:val="1"/>
    <w:link w:val="17"/>
    <w:semiHidden/>
    <w:unhideWhenUsed/>
    <w:uiPriority w:val="99"/>
    <w:pPr>
      <w:snapToGrid w:val="0"/>
      <w:jc w:val="left"/>
    </w:pPr>
    <w:rPr>
      <w:sz w:val="18"/>
      <w:szCs w:val="18"/>
    </w:rPr>
  </w:style>
  <w:style w:type="paragraph" w:styleId="7">
    <w:name w:val="header"/>
    <w:basedOn w:val="1"/>
    <w:link w:val="16"/>
    <w:semiHidden/>
    <w:unhideWhenUsed/>
    <w:uiPriority w:val="99"/>
    <w:pPr>
      <w:snapToGrid w:val="0"/>
    </w:pPr>
    <w:rPr>
      <w:sz w:val="18"/>
      <w:szCs w:val="18"/>
    </w:rPr>
  </w:style>
  <w:style w:type="paragraph" w:styleId="8">
    <w:name w:val="toc 1"/>
    <w:basedOn w:val="1"/>
    <w:next w:val="1"/>
    <w:semiHidden/>
    <w:unhideWhenUsed/>
    <w:qFormat/>
    <w:uiPriority w:val="39"/>
  </w:style>
  <w:style w:type="paragraph" w:styleId="9">
    <w:name w:val="toc 2"/>
    <w:basedOn w:val="1"/>
    <w:next w:val="1"/>
    <w:semiHidden/>
    <w:unhideWhenUsed/>
    <w:uiPriority w:val="39"/>
    <w:pPr>
      <w:ind w:left="420"/>
    </w:pPr>
  </w:style>
  <w:style w:type="character" w:customStyle="1" w:styleId="12">
    <w:name w:val="标题 1 字符"/>
    <w:basedOn w:val="11"/>
    <w:link w:val="2"/>
    <w:uiPriority w:val="9"/>
    <w:rPr>
      <w:rFonts w:ascii="Calibri" w:hAnsi="Calibri" w:eastAsia="宋体" w:cs="宋体"/>
      <w:b/>
      <w:bCs/>
      <w:kern w:val="44"/>
      <w:sz w:val="44"/>
      <w:szCs w:val="44"/>
    </w:rPr>
  </w:style>
  <w:style w:type="character" w:customStyle="1" w:styleId="13">
    <w:name w:val="标题 2 字符"/>
    <w:basedOn w:val="11"/>
    <w:link w:val="3"/>
    <w:semiHidden/>
    <w:uiPriority w:val="9"/>
    <w:rPr>
      <w:rFonts w:hint="default" w:ascii="Arial" w:hAnsi="Arial" w:cs="Arial"/>
      <w:b/>
      <w:bCs/>
    </w:rPr>
  </w:style>
  <w:style w:type="character" w:customStyle="1" w:styleId="14">
    <w:name w:val="标题 3 字符"/>
    <w:basedOn w:val="11"/>
    <w:link w:val="4"/>
    <w:semiHidden/>
    <w:uiPriority w:val="9"/>
    <w:rPr>
      <w:rFonts w:ascii="Calibri" w:hAnsi="Calibri" w:eastAsia="宋体" w:cs="宋体"/>
      <w:b/>
      <w:bCs/>
      <w:sz w:val="32"/>
      <w:szCs w:val="32"/>
    </w:rPr>
  </w:style>
  <w:style w:type="paragraph" w:customStyle="1" w:styleId="15">
    <w:name w:val="msonormal"/>
    <w:basedOn w:val="1"/>
    <w:uiPriority w:val="0"/>
    <w:pPr>
      <w:spacing w:before="100" w:beforeAutospacing="1" w:after="100" w:afterAutospacing="1"/>
      <w:jc w:val="left"/>
    </w:pPr>
    <w:rPr>
      <w:rFonts w:ascii="宋体" w:hAnsi="宋体"/>
      <w:sz w:val="24"/>
      <w:szCs w:val="24"/>
    </w:rPr>
  </w:style>
  <w:style w:type="character" w:customStyle="1" w:styleId="16">
    <w:name w:val="页眉 字符"/>
    <w:basedOn w:val="11"/>
    <w:link w:val="7"/>
    <w:semiHidden/>
    <w:uiPriority w:val="99"/>
    <w:rPr>
      <w:rFonts w:ascii="Calibri" w:hAnsi="Calibri" w:eastAsia="宋体" w:cs="宋体"/>
      <w:sz w:val="18"/>
      <w:szCs w:val="18"/>
    </w:rPr>
  </w:style>
  <w:style w:type="character" w:customStyle="1" w:styleId="17">
    <w:name w:val="页脚 字符"/>
    <w:basedOn w:val="11"/>
    <w:link w:val="6"/>
    <w:semiHidden/>
    <w:uiPriority w:val="99"/>
    <w:rPr>
      <w:rFonts w:ascii="Calibri" w:hAnsi="Calibri" w:eastAsia="宋体" w:cs="宋体"/>
      <w:sz w:val="18"/>
      <w:szCs w:val="18"/>
    </w:rPr>
  </w:style>
  <w:style w:type="paragraph" w:customStyle="1" w:styleId="18">
    <w:name w:val="TOC 标题1"/>
    <w:basedOn w:val="1"/>
    <w:uiPriority w:val="0"/>
    <w:pPr>
      <w:keepNext/>
      <w:spacing w:before="240" w:line="256" w:lineRule="auto"/>
      <w:jc w:val="left"/>
    </w:pPr>
    <w:rPr>
      <w:rFonts w:ascii="Calibri Light" w:hAnsi="Calibri Light"/>
      <w:color w:val="2E74B5"/>
      <w:sz w:val="32"/>
      <w:szCs w:val="32"/>
    </w:rPr>
  </w:style>
  <w:style w:type="character" w:customStyle="1" w:styleId="19">
    <w:name w:val="translated-span"/>
    <w:basedOn w:val="11"/>
    <w:uiPriority w:val="0"/>
  </w:style>
</w:styles>
</file>

<file path=word/_rels/document.xml.rels><?xml version="1.0" encoding="UTF-8" standalone="yes"?>
<Relationships xmlns="http://schemas.openxmlformats.org/package/2006/relationships"><Relationship Id="rId9" Type="http://schemas.openxmlformats.org/officeDocument/2006/relationships/image" Target="file:///D:\document\convert_tasks\transweb\1603712_1615787\1603712.doc.files\image003.jpg" TargetMode="External"/><Relationship Id="rId8" Type="http://schemas.openxmlformats.org/officeDocument/2006/relationships/image" Target="media/image3.jpeg"/><Relationship Id="rId7" Type="http://schemas.openxmlformats.org/officeDocument/2006/relationships/image" Target="file:///D:\document\convert_tasks\transweb\1603712_1615787\1603712.doc.files\image002.jpg" TargetMode="External"/><Relationship Id="rId6" Type="http://schemas.openxmlformats.org/officeDocument/2006/relationships/image" Target="media/image2.jpeg"/><Relationship Id="rId5" Type="http://schemas.openxmlformats.org/officeDocument/2006/relationships/image" Target="file:///D:\document\convert_tasks\transweb\1603712_1615787\1603712.doc.files\image001.jpg" TargetMode="Externa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file:///D:\document\convert_tasks\transweb\1603712_1615787\1603712.doc.files\image005.jpg" TargetMode="External"/><Relationship Id="rId12" Type="http://schemas.openxmlformats.org/officeDocument/2006/relationships/image" Target="media/image5.jpeg"/><Relationship Id="rId11" Type="http://schemas.openxmlformats.org/officeDocument/2006/relationships/image" Target="file:///D:\document\convert_tasks\transweb\1603712_1615787\1603712.doc.files\image004.jpg" TargetMode="External"/><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241</Words>
  <Characters>1377</Characters>
  <Lines>11</Lines>
  <Paragraphs>3</Paragraphs>
  <TotalTime>0</TotalTime>
  <ScaleCrop>false</ScaleCrop>
  <LinksUpToDate>false</LinksUpToDate>
  <CharactersWithSpaces>1615</CharactersWithSpaces>
  <Application>WPS Office_11.1.0.8888_F1E327BC-269C-435d-A152-05C5408002CA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2019-07-11T10:19:00Z</dcterms:created>
  <dc:creator>Administrator</dc:creator>
  <cp:lastModifiedBy>莺子</cp:lastModifiedBy>
  <dcterms:modified xsi:type="dcterms:W3CDTF">2019-07-11T11:15:14Z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