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t> </w:t>
      </w:r>
    </w:p>
    <w:p>
      <w:pPr>
        <w:jc w:val="left"/>
      </w:pPr>
      <w:r>
        <w:rPr>
          <w:rStyle w:val="19"/>
        </w:rPr>
        <w:t>Phenomena of BT201:</w:t>
      </w:r>
    </w:p>
    <w:p>
      <w:pPr>
        <w:jc w:val="left"/>
      </w:pPr>
      <w:r>
        <w:t> </w:t>
      </w:r>
    </w:p>
    <w:p>
      <w:pPr>
        <w:jc w:val="left"/>
      </w:pPr>
      <w:r>
        <w:t>1</w:t>
      </w:r>
      <w:r>
        <w:rPr>
          <w:rStyle w:val="19"/>
          <w:rFonts w:hint="eastAsia" w:ascii="宋体" w:hAnsi="宋体"/>
        </w:rPr>
        <w:t>Only products of IOS system, i.e. iphone, iPad and so on, can achieve volume synchronization</w:t>
      </w:r>
    </w:p>
    <w:p>
      <w:pPr>
        <w:jc w:val="left"/>
      </w:pPr>
      <w:r>
        <w:t>2</w:t>
      </w:r>
      <w:r>
        <w:rPr>
          <w:rStyle w:val="19"/>
          <w:rFonts w:hint="eastAsia" w:ascii="宋体" w:hAnsi="宋体"/>
        </w:rPr>
        <w:t>Android phones and devices, due to diversity, can not achieve volume synchronization.All the speakers and headphones on the market are like this. Android can&amp;apos;t synchronize.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19"/>
        </w:rPr>
        <w:t>3. When the software needs to do, it is to send AT+CG00rn, that is, to turn off the Bluetooth running background.</w:t>
      </w:r>
    </w:p>
    <w:p>
      <w:pPr>
        <w:jc w:val="left"/>
      </w:pPr>
      <w:bookmarkStart w:id="0" w:name="_GoBack"/>
      <w:r>
        <w:drawing>
          <wp:inline distT="0" distB="0" distL="0" distR="0">
            <wp:extent cx="6087110" cy="1943735"/>
            <wp:effectExtent l="0" t="0" r="8890" b="18415"/>
            <wp:docPr id="1" name="图片 3" descr="D:\document\convert_tasks\transweb\1603751_1615826\1603751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D:\document\convert_tasks\transweb\1603751_1615826\1603751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8711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left"/>
      </w:pPr>
      <w:r>
        <w:t> </w:t>
      </w:r>
    </w:p>
    <w:p>
      <w:pPr>
        <w:jc w:val="left"/>
      </w:pPr>
      <w:r>
        <w:rPr>
          <w:rStyle w:val="19"/>
        </w:rPr>
        <w:t>4. Each time the phone adjusts the volume, the chip will actively return the current synchronized volume, such as QA+25 command.</w:t>
      </w:r>
    </w:p>
    <w:p>
      <w:pPr>
        <w:jc w:val="left"/>
      </w:pPr>
      <w:r>
        <w:t> </w:t>
      </w:r>
    </w:p>
    <w:p>
      <w:pPr>
        <w:jc w:val="left"/>
      </w:pPr>
      <w:r>
        <w:t>5</w:t>
      </w:r>
      <w:r>
        <w:rPr>
          <w:rStyle w:val="19"/>
          <w:rFonts w:hint="eastAsia" w:ascii="宋体" w:hAnsi="宋体"/>
        </w:rPr>
        <w:t>After synchronizing the volume on the phone, the volume will be remembered and updated to other modes, such as reading a U disk or TF card.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12C5A"/>
    <w:rsid w:val="00312C5A"/>
    <w:rsid w:val="006253A9"/>
    <w:rsid w:val="01E9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spacing w:before="340" w:after="330" w:line="576" w:lineRule="auto"/>
      <w:outlineLvl w:val="0"/>
    </w:pPr>
    <w:rPr>
      <w:b/>
      <w:bCs/>
      <w:kern w:val="36"/>
      <w:sz w:val="32"/>
      <w:szCs w:val="32"/>
    </w:rPr>
  </w:style>
  <w:style w:type="paragraph" w:styleId="3">
    <w:name w:val="heading 2"/>
    <w:basedOn w:val="1"/>
    <w:next w:val="1"/>
    <w:link w:val="13"/>
    <w:qFormat/>
    <w:uiPriority w:val="9"/>
    <w:pPr>
      <w:keepNext/>
      <w:spacing w:before="260" w:after="260" w:line="412" w:lineRule="auto"/>
      <w:outlineLvl w:val="1"/>
    </w:pPr>
    <w:rPr>
      <w:rFonts w:ascii="Arial" w:hAnsi="Arial" w:cs="Arial"/>
      <w:b/>
      <w:bCs/>
      <w:sz w:val="32"/>
      <w:szCs w:val="32"/>
    </w:rPr>
  </w:style>
  <w:style w:type="paragraph" w:styleId="4">
    <w:name w:val="heading 3"/>
    <w:basedOn w:val="1"/>
    <w:next w:val="1"/>
    <w:link w:val="14"/>
    <w:qFormat/>
    <w:uiPriority w:val="9"/>
    <w:pPr>
      <w:keepNext/>
      <w:spacing w:before="260" w:after="260" w:line="415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uiPriority w:val="39"/>
    <w:pPr>
      <w:ind w:left="840"/>
    </w:pPr>
  </w:style>
  <w:style w:type="paragraph" w:styleId="6">
    <w:name w:val="footer"/>
    <w:basedOn w:val="1"/>
    <w:link w:val="17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uiPriority w:val="99"/>
    <w:pPr>
      <w:snapToGrid w:val="0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uiPriority w:val="39"/>
    <w:pPr>
      <w:ind w:left="420"/>
    </w:pPr>
  </w:style>
  <w:style w:type="character" w:customStyle="1" w:styleId="12">
    <w:name w:val="标题 1 字符"/>
    <w:basedOn w:val="11"/>
    <w:link w:val="2"/>
    <w:uiPriority w:val="9"/>
    <w:rPr>
      <w:rFonts w:ascii="Calibri" w:hAnsi="Calibri" w:eastAsia="宋体" w:cs="宋体"/>
      <w:b/>
      <w:bCs/>
      <w:kern w:val="44"/>
      <w:sz w:val="44"/>
      <w:szCs w:val="44"/>
    </w:rPr>
  </w:style>
  <w:style w:type="character" w:customStyle="1" w:styleId="13">
    <w:name w:val="标题 2 字符"/>
    <w:basedOn w:val="11"/>
    <w:link w:val="3"/>
    <w:semiHidden/>
    <w:uiPriority w:val="9"/>
    <w:rPr>
      <w:rFonts w:hint="default" w:ascii="Arial" w:hAnsi="Arial" w:cs="Arial"/>
      <w:b/>
      <w:bCs/>
    </w:rPr>
  </w:style>
  <w:style w:type="character" w:customStyle="1" w:styleId="14">
    <w:name w:val="标题 3 字符"/>
    <w:basedOn w:val="11"/>
    <w:link w:val="4"/>
    <w:semiHidden/>
    <w:uiPriority w:val="9"/>
    <w:rPr>
      <w:rFonts w:ascii="Calibri" w:hAnsi="Calibri" w:eastAsia="宋体" w:cs="宋体"/>
      <w:b/>
      <w:bCs/>
      <w:sz w:val="32"/>
      <w:szCs w:val="32"/>
    </w:rPr>
  </w:style>
  <w:style w:type="paragraph" w:customStyle="1" w:styleId="15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16">
    <w:name w:val="页眉 字符"/>
    <w:basedOn w:val="11"/>
    <w:link w:val="7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17">
    <w:name w:val="页脚 字符"/>
    <w:basedOn w:val="11"/>
    <w:link w:val="6"/>
    <w:semiHidden/>
    <w:uiPriority w:val="99"/>
    <w:rPr>
      <w:rFonts w:ascii="Calibri" w:hAnsi="Calibri" w:eastAsia="宋体" w:cs="宋体"/>
      <w:sz w:val="18"/>
      <w:szCs w:val="18"/>
    </w:rPr>
  </w:style>
  <w:style w:type="paragraph" w:customStyle="1" w:styleId="18">
    <w:name w:val="TOC 标题1"/>
    <w:basedOn w:val="1"/>
    <w:uiPriority w:val="0"/>
    <w:pPr>
      <w:keepNext/>
      <w:spacing w:before="240" w:line="256" w:lineRule="auto"/>
      <w:jc w:val="left"/>
    </w:pPr>
    <w:rPr>
      <w:rFonts w:ascii="Calibri Light" w:hAnsi="Calibri Light"/>
      <w:color w:val="2E74B5"/>
      <w:sz w:val="32"/>
      <w:szCs w:val="32"/>
    </w:rPr>
  </w:style>
  <w:style w:type="character" w:customStyle="1" w:styleId="19">
    <w:name w:val="translated-span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D:\document\convert_tasks\transweb\1603751_1615826\1603751.doc.files\image00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587</Characters>
  <Lines>4</Lines>
  <Paragraphs>1</Paragraphs>
  <TotalTime>0</TotalTime>
  <ScaleCrop>false</ScaleCrop>
  <LinksUpToDate>false</LinksUpToDate>
  <CharactersWithSpaces>688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2019-07-11T10:26:00Z</dcterms:created>
  <dc:creator>Administrator</dc:creator>
  <cp:lastModifiedBy>莺子</cp:lastModifiedBy>
  <dcterms:modified xsi:type="dcterms:W3CDTF">2019-07-11T11:22:13Z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